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E012F" w14:textId="12230BE3" w:rsidR="00785D5A" w:rsidRPr="004B6F45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GoBack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rFonts w:eastAsia="Times New Roman"/>
          <w:bCs/>
          <w:sz w:val="24"/>
          <w:szCs w:val="24"/>
          <w:lang w:eastAsia="ja-JP"/>
        </w:rPr>
        <w:t xml:space="preserve">SG-RAN WG2 </w:t>
      </w:r>
      <w:r w:rsidR="003B064B">
        <w:rPr>
          <w:rFonts w:eastAsia="Times New Roman"/>
          <w:bCs/>
          <w:sz w:val="24"/>
          <w:szCs w:val="24"/>
          <w:lang w:eastAsia="ja-JP"/>
        </w:rPr>
        <w:t xml:space="preserve">Meeting AH-1801                                                                    </w:t>
      </w:r>
      <w:r w:rsidR="00D13DD4" w:rsidRPr="00D13DD4">
        <w:rPr>
          <w:rFonts w:eastAsia="Times New Roman"/>
          <w:bCs/>
          <w:sz w:val="24"/>
          <w:szCs w:val="24"/>
          <w:lang w:eastAsia="ja-JP"/>
        </w:rPr>
        <w:t>R2-1801136</w:t>
      </w:r>
    </w:p>
    <w:p w14:paraId="54A057F1" w14:textId="555910C1" w:rsidR="00156A1A" w:rsidRDefault="00770463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>
        <w:rPr>
          <w:rFonts w:eastAsia="Times New Roman"/>
          <w:bCs/>
          <w:sz w:val="24"/>
          <w:szCs w:val="24"/>
          <w:lang w:eastAsia="ja-JP"/>
        </w:rPr>
        <w:t xml:space="preserve">Vancouver, Canada, </w:t>
      </w:r>
      <w:r w:rsidR="003B064B">
        <w:rPr>
          <w:rFonts w:eastAsia="Times New Roman"/>
          <w:bCs/>
          <w:sz w:val="24"/>
          <w:szCs w:val="24"/>
          <w:lang w:eastAsia="ja-JP"/>
        </w:rPr>
        <w:t xml:space="preserve">22nd – 26th </w:t>
      </w:r>
      <w:r>
        <w:rPr>
          <w:rFonts w:eastAsia="Times New Roman"/>
          <w:bCs/>
          <w:sz w:val="24"/>
          <w:szCs w:val="24"/>
          <w:lang w:eastAsia="ja-JP"/>
        </w:rPr>
        <w:t>January 2018</w:t>
      </w:r>
      <w:r w:rsidR="00920665">
        <w:rPr>
          <w:rFonts w:eastAsia="Times New Roman"/>
          <w:bCs/>
          <w:sz w:val="24"/>
          <w:szCs w:val="24"/>
          <w:lang w:eastAsia="ja-JP"/>
        </w:rPr>
        <w:t xml:space="preserve"> </w:t>
      </w:r>
    </w:p>
    <w:p w14:paraId="265A99BC" w14:textId="77777777" w:rsidR="00785D5A" w:rsidRPr="00785D5A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</w:p>
    <w:p w14:paraId="7CC88B53" w14:textId="227FC4A9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81611F">
        <w:rPr>
          <w:b/>
          <w:noProof/>
          <w:sz w:val="24"/>
        </w:rPr>
        <w:t>10.</w:t>
      </w:r>
      <w:r w:rsidR="00D13DD4">
        <w:rPr>
          <w:b/>
          <w:noProof/>
          <w:sz w:val="24"/>
        </w:rPr>
        <w:t>3</w:t>
      </w:r>
      <w:r w:rsidR="00E14D50">
        <w:rPr>
          <w:b/>
          <w:noProof/>
          <w:sz w:val="24"/>
        </w:rPr>
        <w:t>.</w:t>
      </w:r>
      <w:r w:rsidR="00D13DD4">
        <w:rPr>
          <w:b/>
          <w:noProof/>
          <w:sz w:val="24"/>
        </w:rPr>
        <w:t>1</w:t>
      </w:r>
      <w:r w:rsidR="00E14D50">
        <w:rPr>
          <w:b/>
          <w:noProof/>
          <w:sz w:val="24"/>
        </w:rPr>
        <w:t>.</w:t>
      </w:r>
      <w:r w:rsidR="00D13DD4">
        <w:rPr>
          <w:b/>
          <w:noProof/>
          <w:sz w:val="24"/>
        </w:rPr>
        <w:t>7</w:t>
      </w:r>
    </w:p>
    <w:p w14:paraId="3495DAAD" w14:textId="6E8F5A42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73F2EB7F" w14:textId="37AAABE5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2" w:name="OLE_LINK1"/>
      <w:bookmarkStart w:id="3" w:name="OLE_LINK2"/>
      <w:r w:rsidR="00533F31" w:rsidRPr="00533F31">
        <w:rPr>
          <w:b/>
          <w:noProof/>
          <w:sz w:val="24"/>
        </w:rPr>
        <w:t>UE capability for LCP</w:t>
      </w:r>
    </w:p>
    <w:bookmarkEnd w:id="2"/>
    <w:bookmarkEnd w:id="3"/>
    <w:p w14:paraId="4941605F" w14:textId="037FA9B4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FC4FB9">
        <w:rPr>
          <w:b/>
          <w:noProof/>
          <w:sz w:val="24"/>
        </w:rPr>
        <w:t>Discussion and D</w:t>
      </w:r>
      <w:r>
        <w:rPr>
          <w:b/>
          <w:noProof/>
          <w:sz w:val="24"/>
        </w:rPr>
        <w:t>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39BCA64B" w:rsidR="008135C8" w:rsidRDefault="00D83562" w:rsidP="008135C8">
      <w:pPr>
        <w:pStyle w:val="Doc-text2"/>
        <w:tabs>
          <w:tab w:val="left" w:pos="340"/>
        </w:tabs>
        <w:ind w:left="0" w:firstLine="0"/>
        <w:jc w:val="both"/>
      </w:pPr>
      <w:r w:rsidRPr="00D83562">
        <w:t xml:space="preserve">In the last few meetings, RAN2 has </w:t>
      </w:r>
      <w:r w:rsidR="00D13DD4">
        <w:t>de</w:t>
      </w:r>
      <w:r w:rsidR="00C11734">
        <w:t>velo</w:t>
      </w:r>
      <w:r w:rsidR="00D13DD4">
        <w:t xml:space="preserve">ped some rules to restrict which logical channels are selected for applying LCP, as specified below </w:t>
      </w:r>
      <w:r w:rsidR="001409C3">
        <w:t>[3</w:t>
      </w:r>
      <w:r w:rsidR="00D13DD4">
        <w:t>]</w:t>
      </w:r>
      <w:r w:rsidR="001409C3">
        <w:t>:</w:t>
      </w:r>
    </w:p>
    <w:p w14:paraId="3BB1B767" w14:textId="519CA2CD" w:rsidR="001409C3" w:rsidRPr="00D25903" w:rsidRDefault="007D0287" w:rsidP="007D0287">
      <w:pPr>
        <w:pStyle w:val="Heading5"/>
        <w:rPr>
          <w:rFonts w:ascii="Times New Roman" w:hAnsi="Times New Roman"/>
          <w:lang w:eastAsia="ko-KR"/>
        </w:rPr>
      </w:pPr>
      <w:bookmarkStart w:id="4" w:name="_Toc500788001"/>
      <w:r w:rsidRPr="00D25903">
        <w:rPr>
          <w:rFonts w:ascii="Times New Roman" w:hAnsi="Times New Roman"/>
          <w:lang w:eastAsia="ko-KR"/>
        </w:rPr>
        <w:t>5.4.3.1.2</w:t>
      </w:r>
      <w:r w:rsidRPr="00D25903">
        <w:rPr>
          <w:rFonts w:ascii="Times New Roman" w:hAnsi="Times New Roman"/>
          <w:lang w:eastAsia="ko-KR"/>
        </w:rPr>
        <w:tab/>
        <w:t>Selection of logical channels</w:t>
      </w:r>
      <w:bookmarkEnd w:id="4"/>
    </w:p>
    <w:p w14:paraId="12CB1832" w14:textId="77777777" w:rsidR="007D0287" w:rsidRDefault="007D0287" w:rsidP="007D0287">
      <w:pPr>
        <w:rPr>
          <w:lang w:eastAsia="ko-KR"/>
        </w:rPr>
      </w:pPr>
      <w:r w:rsidRPr="007C0D09">
        <w:rPr>
          <w:lang w:eastAsia="ko-KR"/>
        </w:rPr>
        <w:t>The MAC entity shall</w:t>
      </w:r>
      <w:r>
        <w:rPr>
          <w:rFonts w:hint="eastAsia"/>
          <w:lang w:eastAsia="ko-KR"/>
        </w:rPr>
        <w:t xml:space="preserve">, when </w:t>
      </w:r>
      <w:r w:rsidRPr="007C0D09">
        <w:rPr>
          <w:lang w:eastAsia="ko-KR"/>
        </w:rPr>
        <w:t>a new transmission is performed:</w:t>
      </w:r>
    </w:p>
    <w:p w14:paraId="146BF2A2" w14:textId="77777777" w:rsidR="007D0287" w:rsidRDefault="007D0287" w:rsidP="007D0287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>select the logical channels for each UL grant that satisfy all</w:t>
      </w:r>
      <w:r>
        <w:rPr>
          <w:lang w:eastAsia="ko-KR"/>
        </w:rPr>
        <w:t xml:space="preserve"> 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following</w:t>
      </w:r>
      <w:r>
        <w:rPr>
          <w:rFonts w:hint="eastAsia"/>
          <w:lang w:eastAsia="ko-KR"/>
        </w:rPr>
        <w:t xml:space="preserve"> conditions:</w:t>
      </w:r>
    </w:p>
    <w:p w14:paraId="0C47FABC" w14:textId="77777777" w:rsidR="007D0287" w:rsidRDefault="007D0287" w:rsidP="007D02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the set of allowed Subcarrier Spacing index values in </w:t>
      </w:r>
      <w:r w:rsidRPr="00856178">
        <w:rPr>
          <w:i/>
          <w:lang w:eastAsia="ko-KR"/>
        </w:rPr>
        <w:t>lcp-allowedSCS</w:t>
      </w:r>
      <w:r>
        <w:rPr>
          <w:rFonts w:hint="eastAsia"/>
          <w:lang w:eastAsia="ko-KR"/>
        </w:rPr>
        <w:t xml:space="preserve">, </w:t>
      </w:r>
      <w:r w:rsidRPr="00357B2A">
        <w:rPr>
          <w:lang w:eastAsia="ko-KR"/>
        </w:rPr>
        <w:t>if configured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includes the Subcarrier Spacing index associated to the UL grant; and</w:t>
      </w:r>
    </w:p>
    <w:p w14:paraId="406AB585" w14:textId="77777777" w:rsidR="007D0287" w:rsidRDefault="007D0287" w:rsidP="007D02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rFonts w:hint="eastAsia"/>
          <w:lang w:eastAsia="ko-KR"/>
        </w:rPr>
        <w:tab/>
      </w:r>
      <w:r w:rsidRPr="00856178">
        <w:rPr>
          <w:i/>
          <w:lang w:eastAsia="ko-KR"/>
        </w:rPr>
        <w:t>lcp-maxPUSCH-Duration</w:t>
      </w:r>
      <w:r>
        <w:rPr>
          <w:rFonts w:hint="eastAsia"/>
          <w:lang w:eastAsia="ko-KR"/>
        </w:rPr>
        <w:t xml:space="preserve">, </w:t>
      </w:r>
      <w:r w:rsidRPr="0064605B">
        <w:rPr>
          <w:lang w:eastAsia="ko-KR"/>
        </w:rPr>
        <w:t>if configured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is larger than or equal to the PUSCH transmission duration associated to the UL grant; and</w:t>
      </w:r>
    </w:p>
    <w:p w14:paraId="58C28422" w14:textId="77777777" w:rsidR="007D0287" w:rsidRDefault="007D0287" w:rsidP="007D02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rFonts w:hint="eastAsia"/>
          <w:lang w:eastAsia="ko-KR"/>
        </w:rPr>
        <w:tab/>
      </w:r>
      <w:r w:rsidRPr="00856178">
        <w:rPr>
          <w:i/>
          <w:lang w:eastAsia="ko-KR"/>
        </w:rPr>
        <w:t>lcp-configuredGrantType1Allowed</w:t>
      </w:r>
      <w:r>
        <w:rPr>
          <w:rFonts w:hint="eastAsia"/>
          <w:lang w:eastAsia="ko-KR"/>
        </w:rPr>
        <w:t xml:space="preserve">, </w:t>
      </w:r>
      <w:r w:rsidRPr="0064605B">
        <w:rPr>
          <w:lang w:eastAsia="ko-KR"/>
        </w:rPr>
        <w:t>if configured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is set to TRUE in case the UL grant is a Configured Grant Type 1; and</w:t>
      </w:r>
    </w:p>
    <w:p w14:paraId="3953FDDE" w14:textId="77777777" w:rsidR="007D0287" w:rsidRDefault="007D0287" w:rsidP="007D028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rFonts w:hint="eastAsia"/>
          <w:lang w:eastAsia="ko-KR"/>
        </w:rPr>
        <w:tab/>
      </w:r>
      <w:r w:rsidRPr="00856178">
        <w:rPr>
          <w:i/>
          <w:lang w:eastAsia="ko-KR"/>
        </w:rPr>
        <w:t>lcp-allowedServingCells</w:t>
      </w:r>
      <w:r>
        <w:rPr>
          <w:rFonts w:hint="eastAsia"/>
          <w:lang w:eastAsia="ko-KR"/>
        </w:rPr>
        <w:t xml:space="preserve">, </w:t>
      </w:r>
      <w:r w:rsidRPr="0064605B">
        <w:rPr>
          <w:lang w:eastAsia="ko-KR"/>
        </w:rPr>
        <w:t>if configured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includes the Cell information associated to the UL grant.</w:t>
      </w:r>
    </w:p>
    <w:p w14:paraId="663F0E9B" w14:textId="77777777" w:rsidR="007D0287" w:rsidRDefault="007D0287" w:rsidP="007D0287">
      <w:pPr>
        <w:pStyle w:val="NO"/>
        <w:rPr>
          <w:lang w:eastAsia="ko-KR"/>
        </w:rPr>
      </w:pPr>
      <w:r w:rsidRPr="00834896">
        <w:rPr>
          <w:lang w:eastAsia="ko-KR"/>
        </w:rPr>
        <w:t>NOTE:</w:t>
      </w:r>
      <w:r>
        <w:rPr>
          <w:rFonts w:hint="eastAsia"/>
          <w:lang w:eastAsia="ko-KR"/>
        </w:rPr>
        <w:tab/>
      </w:r>
      <w:r w:rsidRPr="00834896">
        <w:rPr>
          <w:lang w:eastAsia="ko-KR"/>
        </w:rPr>
        <w:t>The Subcarrier Spacing index, PUSCH transmission duration and Cell information are included in Uplink transmission information received from lower layers for the corresponding scheduled uplink transmission.</w:t>
      </w:r>
    </w:p>
    <w:p w14:paraId="418698C8" w14:textId="6AAF4A88" w:rsidR="001409C3" w:rsidRPr="001409C3" w:rsidRDefault="008F5AC7" w:rsidP="008135C8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  <w:r>
        <w:rPr>
          <w:lang w:val="en-GB"/>
        </w:rPr>
        <w:t xml:space="preserve">Since LCP is a “real-time” procedure that </w:t>
      </w:r>
      <w:r w:rsidR="0043146F">
        <w:rPr>
          <w:lang w:val="en-GB"/>
        </w:rPr>
        <w:t xml:space="preserve">consumes UE’s processing power, it should be simplified as far as possible. In particular, for some UEs it may not be necessary consider all possible LCP restrictions. </w:t>
      </w:r>
      <w:r w:rsidR="007D0287">
        <w:rPr>
          <w:lang w:val="en-GB"/>
        </w:rPr>
        <w:t>In this</w:t>
      </w:r>
      <w:r w:rsidR="0043146F">
        <w:rPr>
          <w:lang w:val="en-GB"/>
        </w:rPr>
        <w:t xml:space="preserve"> document</w:t>
      </w:r>
      <w:r w:rsidR="007D0287">
        <w:rPr>
          <w:lang w:val="en-GB"/>
        </w:rPr>
        <w:t xml:space="preserve">, we discuss the </w:t>
      </w:r>
      <w:r w:rsidR="007D0287" w:rsidRPr="007D0287">
        <w:rPr>
          <w:lang w:val="en-GB"/>
        </w:rPr>
        <w:t>necessity</w:t>
      </w:r>
      <w:r w:rsidR="007D0287">
        <w:rPr>
          <w:lang w:val="en-GB"/>
        </w:rPr>
        <w:t xml:space="preserve"> to con</w:t>
      </w:r>
      <w:r w:rsidR="00F56937">
        <w:rPr>
          <w:lang w:val="en-GB"/>
        </w:rPr>
        <w:t>sider all the</w:t>
      </w:r>
      <w:r w:rsidR="00E2780E">
        <w:rPr>
          <w:lang w:val="en-GB"/>
        </w:rPr>
        <w:t xml:space="preserve"> LCP</w:t>
      </w:r>
      <w:r w:rsidR="00F56937">
        <w:rPr>
          <w:lang w:val="en-GB"/>
        </w:rPr>
        <w:t xml:space="preserve"> conditions</w:t>
      </w:r>
      <w:r w:rsidR="008F1C01">
        <w:rPr>
          <w:lang w:val="en-GB"/>
        </w:rPr>
        <w:t xml:space="preserve"> at the same time</w:t>
      </w:r>
      <w:r w:rsidR="0043146F">
        <w:rPr>
          <w:lang w:val="en-GB"/>
        </w:rPr>
        <w:t>, and suggest that UE capability for LCP restriction can be expanded.</w:t>
      </w:r>
    </w:p>
    <w:p w14:paraId="529E4491" w14:textId="45099689" w:rsidR="000E438A" w:rsidRPr="00DE25C5" w:rsidRDefault="00D1421D" w:rsidP="00DE25C5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2</w:t>
      </w:r>
      <w:r w:rsidR="00462400">
        <w:rPr>
          <w:lang w:val="en-US" w:eastAsia="ko-KR"/>
        </w:rPr>
        <w:t xml:space="preserve"> </w:t>
      </w:r>
      <w:r w:rsidR="001409C3" w:rsidRPr="001409C3">
        <w:rPr>
          <w:lang w:val="en-US" w:eastAsia="ko-KR"/>
        </w:rPr>
        <w:t>Discussion</w:t>
      </w:r>
    </w:p>
    <w:p w14:paraId="50FCFC01" w14:textId="61CB27BC" w:rsidR="00DE25C5" w:rsidRPr="00D25903" w:rsidRDefault="0030719C" w:rsidP="0030719C">
      <w:pPr>
        <w:rPr>
          <w:rFonts w:ascii="Arial" w:hAnsi="Arial" w:cs="Arial"/>
        </w:rPr>
      </w:pPr>
      <w:r w:rsidRPr="00D25903">
        <w:rPr>
          <w:rFonts w:ascii="Arial" w:hAnsi="Arial" w:cs="Arial"/>
        </w:rPr>
        <w:t xml:space="preserve">In [4], the selection of logical channel is indicated in </w:t>
      </w:r>
      <w:r w:rsidRPr="00D25903">
        <w:rPr>
          <w:rFonts w:ascii="Arial" w:hAnsi="Arial" w:cs="Arial"/>
          <w:i/>
          <w:iCs/>
          <w:noProof/>
        </w:rPr>
        <w:t>UE-</w:t>
      </w:r>
      <w:r w:rsidRPr="00D25903">
        <w:rPr>
          <w:rFonts w:ascii="Arial" w:eastAsia="MS Mincho" w:hAnsi="Arial" w:cs="Arial"/>
          <w:i/>
          <w:iCs/>
          <w:noProof/>
          <w:lang w:eastAsia="ja-JP"/>
        </w:rPr>
        <w:t>N</w:t>
      </w:r>
      <w:r w:rsidRPr="00D25903">
        <w:rPr>
          <w:rFonts w:ascii="Arial" w:hAnsi="Arial" w:cs="Arial"/>
          <w:i/>
          <w:iCs/>
          <w:noProof/>
        </w:rPr>
        <w:t>R-Capabilit</w:t>
      </w:r>
      <w:r w:rsidR="00AB76F3" w:rsidRPr="00D25903">
        <w:rPr>
          <w:rFonts w:ascii="Arial" w:hAnsi="Arial" w:cs="Arial"/>
          <w:i/>
          <w:iCs/>
          <w:noProof/>
        </w:rPr>
        <w:t>y information element</w:t>
      </w:r>
      <w:r w:rsidRPr="00D25903">
        <w:rPr>
          <w:rFonts w:ascii="Arial" w:hAnsi="Arial" w:cs="Arial"/>
        </w:rPr>
        <w:t xml:space="preserve"> with 1 bit </w:t>
      </w:r>
      <w:r w:rsidR="0028374B" w:rsidRPr="00D25903">
        <w:rPr>
          <w:rFonts w:ascii="Courier New" w:hAnsi="Courier New"/>
          <w:noProof/>
          <w:sz w:val="16"/>
        </w:rPr>
        <w:t>lcp-Restriction</w:t>
      </w:r>
      <w:r w:rsidRPr="00D25903">
        <w:rPr>
          <w:rFonts w:ascii="Arial" w:hAnsi="Arial" w:cs="Arial"/>
        </w:rPr>
        <w:t xml:space="preserve"> to </w:t>
      </w:r>
      <w:r w:rsidR="0043146F">
        <w:rPr>
          <w:rFonts w:ascii="Arial" w:hAnsi="Arial" w:cs="Arial"/>
        </w:rPr>
        <w:t xml:space="preserve">indicate whether the UE </w:t>
      </w:r>
      <w:r w:rsidRPr="00D25903">
        <w:rPr>
          <w:rFonts w:ascii="Arial" w:hAnsi="Arial" w:cs="Arial"/>
        </w:rPr>
        <w:t>support</w:t>
      </w:r>
      <w:r w:rsidR="0043146F">
        <w:rPr>
          <w:rFonts w:ascii="Arial" w:hAnsi="Arial" w:cs="Arial"/>
        </w:rPr>
        <w:t>s</w:t>
      </w:r>
      <w:r w:rsidRPr="00D25903">
        <w:rPr>
          <w:rFonts w:ascii="Arial" w:hAnsi="Arial" w:cs="Arial"/>
        </w:rPr>
        <w:t xml:space="preserve"> </w:t>
      </w:r>
      <w:r w:rsidR="0043146F">
        <w:rPr>
          <w:rFonts w:ascii="Arial" w:hAnsi="Arial" w:cs="Arial"/>
        </w:rPr>
        <w:t>(</w:t>
      </w:r>
      <w:r w:rsidRPr="00D25903">
        <w:rPr>
          <w:rFonts w:ascii="Arial" w:hAnsi="Arial" w:cs="Arial"/>
        </w:rPr>
        <w:t>all the</w:t>
      </w:r>
      <w:r w:rsidR="0043146F">
        <w:rPr>
          <w:rFonts w:ascii="Arial" w:hAnsi="Arial" w:cs="Arial"/>
        </w:rPr>
        <w:t>)</w:t>
      </w:r>
      <w:r w:rsidRPr="00D25903">
        <w:rPr>
          <w:rFonts w:ascii="Arial" w:hAnsi="Arial" w:cs="Arial"/>
        </w:rPr>
        <w:t xml:space="preserve"> LCP r</w:t>
      </w:r>
      <w:r w:rsidR="0043146F">
        <w:rPr>
          <w:rFonts w:ascii="Arial" w:hAnsi="Arial" w:cs="Arial"/>
        </w:rPr>
        <w:t>estrictions</w:t>
      </w:r>
      <w:r w:rsidRPr="00D25903">
        <w:rPr>
          <w:rFonts w:ascii="Arial" w:hAnsi="Arial" w:cs="Arial"/>
        </w:rPr>
        <w:t xml:space="preserve"> or not.</w:t>
      </w:r>
    </w:p>
    <w:p w14:paraId="66345987" w14:textId="77777777" w:rsidR="001409C3" w:rsidRPr="009003D9" w:rsidRDefault="001409C3" w:rsidP="001409C3">
      <w:pPr>
        <w:pStyle w:val="PL"/>
      </w:pPr>
      <w:r w:rsidRPr="009003D9">
        <w:t xml:space="preserve">MAC-Parameters ::= </w:t>
      </w:r>
      <w:r w:rsidRPr="00F62519">
        <w:rPr>
          <w:color w:val="993366"/>
        </w:rPr>
        <w:t>SEQUENCE</w:t>
      </w:r>
      <w:r w:rsidRPr="009003D9">
        <w:t xml:space="preserve"> {</w:t>
      </w:r>
    </w:p>
    <w:p w14:paraId="015B90A0" w14:textId="77777777" w:rsidR="001409C3" w:rsidRPr="009003D9" w:rsidRDefault="001409C3" w:rsidP="001409C3">
      <w:pPr>
        <w:pStyle w:val="PL"/>
      </w:pPr>
      <w:r w:rsidRPr="009003D9">
        <w:tab/>
      </w:r>
      <w:r w:rsidRPr="0030719C">
        <w:rPr>
          <w:highlight w:val="yellow"/>
        </w:rPr>
        <w:t>lcp-Restriction</w:t>
      </w:r>
      <w:r w:rsidRPr="0030719C">
        <w:rPr>
          <w:highlight w:val="yellow"/>
        </w:rPr>
        <w:tab/>
      </w:r>
      <w:r w:rsidRPr="0030719C">
        <w:rPr>
          <w:highlight w:val="yellow"/>
        </w:rPr>
        <w:tab/>
      </w:r>
      <w:r w:rsidRPr="0030719C">
        <w:rPr>
          <w:highlight w:val="yellow"/>
        </w:rPr>
        <w:tab/>
      </w:r>
      <w:r w:rsidRPr="0030719C">
        <w:rPr>
          <w:highlight w:val="yellow"/>
        </w:rPr>
        <w:tab/>
      </w:r>
      <w:r w:rsidRPr="0030719C">
        <w:rPr>
          <w:highlight w:val="yellow"/>
        </w:rPr>
        <w:tab/>
      </w:r>
      <w:r w:rsidRPr="0030719C">
        <w:rPr>
          <w:color w:val="993366"/>
          <w:highlight w:val="yellow"/>
        </w:rPr>
        <w:t>ENUMERATED</w:t>
      </w:r>
      <w:r w:rsidRPr="0030719C">
        <w:rPr>
          <w:highlight w:val="yellow"/>
        </w:rPr>
        <w:t xml:space="preserve"> {supported}</w:t>
      </w:r>
      <w:r w:rsidRPr="0030719C">
        <w:rPr>
          <w:highlight w:val="yellow"/>
        </w:rPr>
        <w:tab/>
      </w:r>
      <w:r w:rsidRPr="0030719C">
        <w:rPr>
          <w:color w:val="993366"/>
          <w:highlight w:val="yellow"/>
        </w:rPr>
        <w:t>OPTIONAL</w:t>
      </w:r>
      <w:r w:rsidRPr="0030719C">
        <w:rPr>
          <w:highlight w:val="yellow"/>
        </w:rPr>
        <w:t>,</w:t>
      </w:r>
    </w:p>
    <w:p w14:paraId="30C7F1EA" w14:textId="77777777" w:rsidR="001409C3" w:rsidRPr="009003D9" w:rsidRDefault="001409C3" w:rsidP="001409C3">
      <w:pPr>
        <w:pStyle w:val="PL"/>
      </w:pPr>
      <w:r w:rsidRPr="009003D9">
        <w:tab/>
        <w:t>skipUplinkTxDynamic</w:t>
      </w:r>
      <w:r w:rsidRPr="009003D9">
        <w:tab/>
      </w:r>
      <w:r w:rsidRPr="009003D9">
        <w:tab/>
      </w:r>
      <w:r w:rsidRPr="009003D9">
        <w:tab/>
      </w:r>
      <w:r w:rsidRPr="009003D9">
        <w:tab/>
      </w:r>
      <w:r w:rsidRPr="00F62519">
        <w:rPr>
          <w:color w:val="993366"/>
        </w:rPr>
        <w:t>ENUMERATED</w:t>
      </w:r>
      <w:r w:rsidRPr="009003D9">
        <w:t xml:space="preserve"> {supported}</w:t>
      </w:r>
      <w:r w:rsidRPr="009003D9">
        <w:tab/>
      </w:r>
      <w:r w:rsidRPr="00F62519">
        <w:rPr>
          <w:color w:val="993366"/>
        </w:rPr>
        <w:t>OPTIONAL</w:t>
      </w:r>
      <w:r w:rsidRPr="009003D9">
        <w:t>,</w:t>
      </w:r>
    </w:p>
    <w:p w14:paraId="019862CC" w14:textId="77777777" w:rsidR="001409C3" w:rsidRPr="009003D9" w:rsidRDefault="001409C3" w:rsidP="001409C3">
      <w:pPr>
        <w:pStyle w:val="PL"/>
      </w:pPr>
      <w:r w:rsidRPr="009003D9">
        <w:tab/>
        <w:t>logicalChannelSR-DelayTimer</w:t>
      </w:r>
      <w:r w:rsidRPr="009003D9">
        <w:tab/>
      </w:r>
      <w:r w:rsidRPr="009003D9">
        <w:tab/>
      </w:r>
      <w:r w:rsidRPr="00F62519">
        <w:rPr>
          <w:color w:val="993366"/>
        </w:rPr>
        <w:t>ENUMERATED</w:t>
      </w:r>
      <w:r w:rsidRPr="009003D9">
        <w:t xml:space="preserve"> {supported}</w:t>
      </w:r>
      <w:r w:rsidRPr="009003D9">
        <w:tab/>
      </w:r>
      <w:r w:rsidRPr="00F62519">
        <w:rPr>
          <w:color w:val="993366"/>
        </w:rPr>
        <w:t>OPTIONAL</w:t>
      </w:r>
      <w:r w:rsidRPr="009003D9">
        <w:t xml:space="preserve">, </w:t>
      </w:r>
    </w:p>
    <w:p w14:paraId="4E12E158" w14:textId="77777777" w:rsidR="001409C3" w:rsidRPr="009003D9" w:rsidRDefault="001409C3" w:rsidP="001409C3">
      <w:pPr>
        <w:pStyle w:val="PL"/>
      </w:pPr>
      <w:r w:rsidRPr="009003D9">
        <w:tab/>
        <w:t>longDRX-Cycle</w:t>
      </w:r>
      <w:r w:rsidRPr="009003D9">
        <w:tab/>
      </w:r>
      <w:r w:rsidRPr="009003D9">
        <w:tab/>
      </w:r>
      <w:r w:rsidRPr="009003D9">
        <w:tab/>
      </w:r>
      <w:r w:rsidRPr="009003D9">
        <w:tab/>
      </w:r>
      <w:r w:rsidRPr="009003D9">
        <w:tab/>
      </w:r>
      <w:r w:rsidRPr="00F62519">
        <w:rPr>
          <w:color w:val="993366"/>
        </w:rPr>
        <w:t>ENUMERATED</w:t>
      </w:r>
      <w:r w:rsidRPr="009003D9">
        <w:t xml:space="preserve"> {supported}</w:t>
      </w:r>
      <w:r w:rsidRPr="009003D9">
        <w:tab/>
      </w:r>
      <w:r w:rsidRPr="00F62519">
        <w:rPr>
          <w:color w:val="993366"/>
        </w:rPr>
        <w:t>OPTIONAL</w:t>
      </w:r>
      <w:r w:rsidRPr="009003D9">
        <w:t xml:space="preserve">, </w:t>
      </w:r>
    </w:p>
    <w:p w14:paraId="455BDC20" w14:textId="77777777" w:rsidR="001409C3" w:rsidRPr="009003D9" w:rsidRDefault="001409C3" w:rsidP="001409C3">
      <w:pPr>
        <w:pStyle w:val="PL"/>
      </w:pPr>
      <w:r w:rsidRPr="009003D9">
        <w:tab/>
        <w:t>shortDRX-Cycle</w:t>
      </w:r>
      <w:r w:rsidRPr="009003D9">
        <w:tab/>
      </w:r>
      <w:r w:rsidRPr="009003D9">
        <w:tab/>
      </w:r>
      <w:r w:rsidRPr="009003D9">
        <w:tab/>
      </w:r>
      <w:r w:rsidRPr="009003D9">
        <w:tab/>
      </w:r>
      <w:r w:rsidRPr="009003D9">
        <w:tab/>
      </w:r>
      <w:r w:rsidRPr="00F62519">
        <w:rPr>
          <w:color w:val="993366"/>
        </w:rPr>
        <w:t>ENUMERATED</w:t>
      </w:r>
      <w:r w:rsidRPr="009003D9">
        <w:t xml:space="preserve"> {supported}</w:t>
      </w:r>
      <w:r w:rsidRPr="009003D9">
        <w:tab/>
      </w:r>
      <w:r w:rsidRPr="00F62519">
        <w:rPr>
          <w:color w:val="993366"/>
        </w:rPr>
        <w:t>OPTIONAL</w:t>
      </w:r>
      <w:r w:rsidRPr="009003D9">
        <w:t xml:space="preserve">, </w:t>
      </w:r>
    </w:p>
    <w:p w14:paraId="70189B94" w14:textId="77777777" w:rsidR="001409C3" w:rsidRPr="00F62519" w:rsidRDefault="001409C3" w:rsidP="001409C3">
      <w:pPr>
        <w:pStyle w:val="PL"/>
        <w:rPr>
          <w:color w:val="808080"/>
        </w:rPr>
      </w:pPr>
      <w:r w:rsidRPr="009003D9">
        <w:tab/>
        <w:t>numberOfSR-Configurations</w:t>
      </w:r>
      <w:r w:rsidRPr="009003D9">
        <w:tab/>
      </w:r>
      <w:r w:rsidRPr="009003D9">
        <w:tab/>
      </w:r>
      <w:r w:rsidRPr="00F62519">
        <w:rPr>
          <w:color w:val="993366"/>
        </w:rPr>
        <w:t>ENUMERATED</w:t>
      </w:r>
      <w:r w:rsidRPr="009003D9">
        <w:t xml:space="preserve"> {n2, n3, n4,</w:t>
      </w:r>
      <w:r>
        <w:t xml:space="preserve"> ...</w:t>
      </w:r>
      <w:r w:rsidRPr="009003D9">
        <w:t>}</w:t>
      </w:r>
      <w:r w:rsidRPr="009003D9">
        <w:tab/>
      </w:r>
      <w:r w:rsidRPr="00F62519">
        <w:rPr>
          <w:color w:val="993366"/>
        </w:rPr>
        <w:t>OPTIONAL</w:t>
      </w:r>
      <w:r w:rsidRPr="009003D9">
        <w:t xml:space="preserve">, </w:t>
      </w:r>
      <w:r w:rsidRPr="00F62519">
        <w:rPr>
          <w:color w:val="808080"/>
        </w:rPr>
        <w:t>-- FFS value range</w:t>
      </w:r>
    </w:p>
    <w:p w14:paraId="7B156271" w14:textId="77777777" w:rsidR="001409C3" w:rsidRPr="00F62519" w:rsidRDefault="001409C3" w:rsidP="001409C3">
      <w:pPr>
        <w:pStyle w:val="PL"/>
        <w:rPr>
          <w:color w:val="808080"/>
        </w:rPr>
      </w:pPr>
      <w:r w:rsidRPr="009003D9">
        <w:tab/>
        <w:t>numberOfConfiguredGrantConfigurations</w:t>
      </w:r>
      <w:r w:rsidRPr="009003D9">
        <w:tab/>
      </w:r>
      <w:r w:rsidRPr="00F62519">
        <w:rPr>
          <w:color w:val="993366"/>
        </w:rPr>
        <w:t>ENUMERATED</w:t>
      </w:r>
      <w:r w:rsidRPr="009003D9">
        <w:t xml:space="preserve"> {n2, n3, n4,</w:t>
      </w:r>
      <w:r>
        <w:t xml:space="preserve"> ...</w:t>
      </w:r>
      <w:r w:rsidRPr="009003D9">
        <w:t>}</w:t>
      </w:r>
      <w:r w:rsidRPr="009003D9">
        <w:tab/>
      </w:r>
      <w:r w:rsidRPr="00F62519">
        <w:rPr>
          <w:color w:val="993366"/>
        </w:rPr>
        <w:t>OPTIONAL</w:t>
      </w:r>
      <w:r w:rsidRPr="009003D9">
        <w:t xml:space="preserve"> </w:t>
      </w:r>
      <w:r w:rsidRPr="00F62519">
        <w:rPr>
          <w:color w:val="808080"/>
        </w:rPr>
        <w:t>-- FFS value range</w:t>
      </w:r>
    </w:p>
    <w:p w14:paraId="7E6E759E" w14:textId="77777777" w:rsidR="001409C3" w:rsidRPr="009003D9" w:rsidRDefault="001409C3" w:rsidP="001409C3">
      <w:pPr>
        <w:pStyle w:val="PL"/>
      </w:pPr>
      <w:r w:rsidRPr="009003D9">
        <w:t>}</w:t>
      </w:r>
    </w:p>
    <w:p w14:paraId="153287E3" w14:textId="7580292B" w:rsidR="008F1C01" w:rsidRDefault="0030719C" w:rsidP="00DE25C5">
      <w:pPr>
        <w:rPr>
          <w:lang w:eastAsia="ko-KR"/>
        </w:rPr>
      </w:pPr>
      <w:r w:rsidRPr="00D25903">
        <w:rPr>
          <w:rFonts w:ascii="Arial" w:hAnsi="Arial" w:cs="Arial"/>
          <w:lang w:eastAsia="ko-KR"/>
        </w:rPr>
        <w:t xml:space="preserve">However, </w:t>
      </w:r>
      <w:r w:rsidR="00AB76F3" w:rsidRPr="00D25903">
        <w:rPr>
          <w:rFonts w:ascii="Arial" w:hAnsi="Arial" w:cs="Arial"/>
          <w:lang w:eastAsia="ko-KR"/>
        </w:rPr>
        <w:t xml:space="preserve">these LCP rules </w:t>
      </w:r>
      <w:r w:rsidR="009248EF">
        <w:rPr>
          <w:rFonts w:ascii="Arial" w:hAnsi="Arial" w:cs="Arial"/>
          <w:lang w:eastAsia="ko-KR"/>
        </w:rPr>
        <w:t>are designed for</w:t>
      </w:r>
      <w:r w:rsidR="00AB76F3" w:rsidRPr="00D25903">
        <w:rPr>
          <w:rFonts w:ascii="Arial" w:hAnsi="Arial" w:cs="Arial"/>
          <w:lang w:eastAsia="ko-KR"/>
        </w:rPr>
        <w:t xml:space="preserve"> different services</w:t>
      </w:r>
      <w:r w:rsidR="009248EF">
        <w:rPr>
          <w:rFonts w:ascii="Arial" w:hAnsi="Arial" w:cs="Arial"/>
          <w:lang w:eastAsia="ko-KR"/>
        </w:rPr>
        <w:t xml:space="preserve"> which may not be supported by the UE simultaneously</w:t>
      </w:r>
      <w:r w:rsidR="0028374B" w:rsidRPr="00D25903">
        <w:rPr>
          <w:rFonts w:ascii="Arial" w:hAnsi="Arial" w:cs="Arial"/>
          <w:lang w:eastAsia="ko-KR"/>
        </w:rPr>
        <w:t xml:space="preserve">. For example: </w:t>
      </w:r>
      <w:r w:rsidR="0028374B" w:rsidRPr="00D25903">
        <w:rPr>
          <w:rFonts w:ascii="Arial" w:hAnsi="Arial" w:cs="Arial"/>
          <w:i/>
          <w:lang w:eastAsia="ko-KR"/>
        </w:rPr>
        <w:t>lcp-configuredGrantType1Allowed</w:t>
      </w:r>
      <w:r w:rsidR="0028374B" w:rsidRPr="00D25903">
        <w:rPr>
          <w:rFonts w:ascii="Arial" w:hAnsi="Arial" w:cs="Arial"/>
          <w:lang w:eastAsia="ko-KR"/>
        </w:rPr>
        <w:t xml:space="preserve"> is </w:t>
      </w:r>
      <w:r w:rsidR="009248EF">
        <w:rPr>
          <w:rFonts w:ascii="Arial" w:hAnsi="Arial" w:cs="Arial"/>
          <w:lang w:eastAsia="ko-KR"/>
        </w:rPr>
        <w:t xml:space="preserve">meant </w:t>
      </w:r>
      <w:r w:rsidR="0028374B" w:rsidRPr="00D25903">
        <w:rPr>
          <w:rFonts w:ascii="Arial" w:hAnsi="Arial" w:cs="Arial"/>
          <w:lang w:eastAsia="ko-KR"/>
        </w:rPr>
        <w:t xml:space="preserve">to </w:t>
      </w:r>
      <w:r w:rsidR="009248EF">
        <w:rPr>
          <w:rFonts w:ascii="Arial" w:hAnsi="Arial" w:cs="Arial"/>
          <w:lang w:eastAsia="ko-KR"/>
        </w:rPr>
        <w:t>prevent</w:t>
      </w:r>
      <w:r w:rsidR="0028374B" w:rsidRPr="00D25903">
        <w:rPr>
          <w:rFonts w:ascii="Arial" w:hAnsi="Arial" w:cs="Arial"/>
          <w:lang w:eastAsia="ko-KR"/>
        </w:rPr>
        <w:t xml:space="preserve"> eMBB services </w:t>
      </w:r>
      <w:r w:rsidR="009248EF">
        <w:rPr>
          <w:rFonts w:ascii="Arial" w:hAnsi="Arial" w:cs="Arial"/>
          <w:lang w:eastAsia="ko-KR"/>
        </w:rPr>
        <w:t>from</w:t>
      </w:r>
      <w:r w:rsidR="0028374B" w:rsidRPr="00D25903">
        <w:rPr>
          <w:rFonts w:ascii="Arial" w:hAnsi="Arial" w:cs="Arial"/>
          <w:lang w:eastAsia="ko-KR"/>
        </w:rPr>
        <w:t xml:space="preserve"> </w:t>
      </w:r>
      <w:r w:rsidR="009248EF">
        <w:rPr>
          <w:rFonts w:ascii="Arial" w:hAnsi="Arial" w:cs="Arial"/>
          <w:lang w:eastAsia="ko-KR"/>
        </w:rPr>
        <w:t>pre-empting</w:t>
      </w:r>
      <w:r w:rsidR="0028374B" w:rsidRPr="00D25903">
        <w:rPr>
          <w:rFonts w:ascii="Arial" w:hAnsi="Arial" w:cs="Arial"/>
          <w:lang w:eastAsia="ko-KR"/>
        </w:rPr>
        <w:t xml:space="preserve"> URLLC services</w:t>
      </w:r>
      <w:r w:rsidR="009248EF">
        <w:rPr>
          <w:rFonts w:ascii="Arial" w:hAnsi="Arial" w:cs="Arial"/>
          <w:lang w:eastAsia="ko-KR"/>
        </w:rPr>
        <w:t xml:space="preserve">, and </w:t>
      </w:r>
      <w:r w:rsidR="0028374B" w:rsidRPr="00D25903">
        <w:rPr>
          <w:rFonts w:ascii="Arial" w:hAnsi="Arial" w:cs="Arial"/>
          <w:i/>
          <w:lang w:eastAsia="ko-KR"/>
        </w:rPr>
        <w:t>lcp-allowedServingCells</w:t>
      </w:r>
      <w:r w:rsidR="0028374B" w:rsidRPr="00D25903">
        <w:rPr>
          <w:rFonts w:ascii="Arial" w:hAnsi="Arial" w:cs="Arial"/>
          <w:lang w:eastAsia="ko-KR"/>
        </w:rPr>
        <w:t xml:space="preserve"> is for packet duplication purpose</w:t>
      </w:r>
      <w:r w:rsidR="0028374B">
        <w:rPr>
          <w:lang w:eastAsia="ko-KR"/>
        </w:rPr>
        <w:t>.</w:t>
      </w:r>
    </w:p>
    <w:p w14:paraId="5E265944" w14:textId="4AB6D0AC" w:rsidR="009248EF" w:rsidRDefault="008F1C01" w:rsidP="008F1C0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b/>
        </w:rPr>
        <w:t xml:space="preserve">Observation 1: </w:t>
      </w:r>
      <w:r w:rsidR="009248EF">
        <w:rPr>
          <w:b/>
        </w:rPr>
        <w:t xml:space="preserve">Not </w:t>
      </w:r>
      <w:r>
        <w:rPr>
          <w:b/>
        </w:rPr>
        <w:t>all of the LCP rules are needed at the same time, different services might require different LCP rules for logical channel selection.</w:t>
      </w:r>
    </w:p>
    <w:p w14:paraId="36AC0EA5" w14:textId="77777777" w:rsidR="008F1C01" w:rsidRDefault="008F1C01" w:rsidP="00D25903">
      <w:pPr>
        <w:pStyle w:val="Doc-text2"/>
        <w:tabs>
          <w:tab w:val="left" w:pos="340"/>
        </w:tabs>
        <w:ind w:left="0" w:firstLine="0"/>
        <w:jc w:val="both"/>
      </w:pPr>
    </w:p>
    <w:p w14:paraId="51BD9DE3" w14:textId="3B30C115" w:rsidR="002260AD" w:rsidRPr="00D25903" w:rsidRDefault="008F1C01" w:rsidP="00DE25C5">
      <w:pPr>
        <w:rPr>
          <w:rFonts w:ascii="Arial" w:hAnsi="Arial" w:cs="Arial"/>
          <w:lang w:eastAsia="ko-KR"/>
        </w:rPr>
      </w:pPr>
      <w:r w:rsidRPr="00D25903">
        <w:rPr>
          <w:rFonts w:ascii="Arial" w:hAnsi="Arial" w:cs="Arial"/>
          <w:lang w:eastAsia="ko-KR"/>
        </w:rPr>
        <w:t xml:space="preserve">By introducing </w:t>
      </w:r>
      <w:r w:rsidR="00CA4F77">
        <w:rPr>
          <w:rFonts w:ascii="Arial" w:hAnsi="Arial" w:cs="Arial"/>
          <w:lang w:eastAsia="ko-KR"/>
        </w:rPr>
        <w:t>finer granularity</w:t>
      </w:r>
      <w:r w:rsidRPr="00D25903">
        <w:rPr>
          <w:rFonts w:ascii="Arial" w:hAnsi="Arial" w:cs="Arial"/>
          <w:lang w:eastAsia="ko-KR"/>
        </w:rPr>
        <w:t xml:space="preserve"> in </w:t>
      </w:r>
      <w:r w:rsidRPr="00D25903">
        <w:rPr>
          <w:rFonts w:ascii="Arial" w:hAnsi="Arial" w:cs="Arial"/>
          <w:i/>
          <w:iCs/>
          <w:noProof/>
        </w:rPr>
        <w:t>UE-</w:t>
      </w:r>
      <w:r w:rsidRPr="00D25903">
        <w:rPr>
          <w:rFonts w:ascii="Arial" w:eastAsia="MS Mincho" w:hAnsi="Arial" w:cs="Arial"/>
          <w:i/>
          <w:iCs/>
          <w:noProof/>
          <w:lang w:eastAsia="ja-JP"/>
        </w:rPr>
        <w:t>N</w:t>
      </w:r>
      <w:r w:rsidRPr="00D25903">
        <w:rPr>
          <w:rFonts w:ascii="Arial" w:hAnsi="Arial" w:cs="Arial"/>
          <w:i/>
          <w:iCs/>
          <w:noProof/>
        </w:rPr>
        <w:t xml:space="preserve">R-Capability information element </w:t>
      </w:r>
      <w:r w:rsidRPr="00D25903">
        <w:rPr>
          <w:rFonts w:ascii="Arial" w:hAnsi="Arial" w:cs="Arial"/>
          <w:lang w:eastAsia="ko-KR"/>
        </w:rPr>
        <w:t xml:space="preserve">for LCP rules, </w:t>
      </w:r>
      <w:r w:rsidR="0028374B" w:rsidRPr="00D25903">
        <w:rPr>
          <w:rFonts w:ascii="Arial" w:hAnsi="Arial" w:cs="Arial"/>
          <w:lang w:eastAsia="ko-KR"/>
        </w:rPr>
        <w:t>gNB can selectively enable specific services</w:t>
      </w:r>
      <w:r w:rsidRPr="00D25903">
        <w:rPr>
          <w:rFonts w:ascii="Arial" w:hAnsi="Arial" w:cs="Arial"/>
          <w:lang w:eastAsia="ko-KR"/>
        </w:rPr>
        <w:t xml:space="preserve"> by supporting some of LCP rules</w:t>
      </w:r>
      <w:r w:rsidR="005A1A7D" w:rsidRPr="00D25903">
        <w:rPr>
          <w:rFonts w:ascii="Arial" w:hAnsi="Arial" w:cs="Arial"/>
          <w:lang w:eastAsia="ko-KR"/>
        </w:rPr>
        <w:t>.</w:t>
      </w:r>
      <w:r w:rsidRPr="00D25903">
        <w:rPr>
          <w:rFonts w:ascii="Arial" w:hAnsi="Arial" w:cs="Arial"/>
          <w:lang w:eastAsia="ko-KR"/>
        </w:rPr>
        <w:t xml:space="preserve"> </w:t>
      </w:r>
      <w:r w:rsidR="00C26213" w:rsidRPr="00D25903">
        <w:rPr>
          <w:rFonts w:ascii="Arial" w:hAnsi="Arial" w:cs="Arial"/>
          <w:lang w:eastAsia="ko-KR"/>
        </w:rPr>
        <w:t xml:space="preserve">In the meanwhile, gNB can provide more flexibility for different services. </w:t>
      </w:r>
      <w:r w:rsidR="00CA4F77">
        <w:rPr>
          <w:rFonts w:ascii="Arial" w:hAnsi="Arial" w:cs="Arial"/>
          <w:lang w:eastAsia="ko-KR"/>
        </w:rPr>
        <w:t xml:space="preserve">The </w:t>
      </w:r>
      <w:r w:rsidR="0028374B" w:rsidRPr="00D25903">
        <w:rPr>
          <w:rFonts w:ascii="Arial" w:hAnsi="Arial" w:cs="Arial"/>
          <w:lang w:eastAsia="ko-KR"/>
        </w:rPr>
        <w:t xml:space="preserve">UE </w:t>
      </w:r>
      <w:r w:rsidR="00CA4F77">
        <w:rPr>
          <w:rFonts w:ascii="Arial" w:hAnsi="Arial" w:cs="Arial"/>
          <w:lang w:eastAsia="ko-KR"/>
        </w:rPr>
        <w:t>does not</w:t>
      </w:r>
      <w:r w:rsidR="0028374B" w:rsidRPr="00D25903">
        <w:rPr>
          <w:rFonts w:ascii="Arial" w:hAnsi="Arial" w:cs="Arial"/>
          <w:lang w:eastAsia="ko-KR"/>
        </w:rPr>
        <w:t xml:space="preserve"> need to consider all the </w:t>
      </w:r>
      <w:r w:rsidR="00C26213" w:rsidRPr="00D25903">
        <w:rPr>
          <w:rFonts w:ascii="Arial" w:hAnsi="Arial" w:cs="Arial"/>
          <w:lang w:eastAsia="ko-KR"/>
        </w:rPr>
        <w:t>rules</w:t>
      </w:r>
      <w:r w:rsidR="0028374B" w:rsidRPr="00D25903">
        <w:rPr>
          <w:rFonts w:ascii="Arial" w:hAnsi="Arial" w:cs="Arial"/>
          <w:lang w:eastAsia="ko-KR"/>
        </w:rPr>
        <w:t xml:space="preserve"> when </w:t>
      </w:r>
      <w:r w:rsidRPr="00D25903">
        <w:rPr>
          <w:rFonts w:ascii="Arial" w:hAnsi="Arial" w:cs="Arial"/>
          <w:lang w:eastAsia="ko-KR"/>
        </w:rPr>
        <w:t>some services is not enabled, thus UE can</w:t>
      </w:r>
      <w:r w:rsidR="0028374B" w:rsidRPr="00D25903">
        <w:rPr>
          <w:rFonts w:ascii="Arial" w:hAnsi="Arial" w:cs="Arial"/>
          <w:lang w:eastAsia="ko-KR"/>
        </w:rPr>
        <w:t xml:space="preserve"> reduce some effort and cost.</w:t>
      </w:r>
      <w:r w:rsidR="002260AD" w:rsidRPr="00D25903">
        <w:rPr>
          <w:rFonts w:ascii="Arial" w:hAnsi="Arial" w:cs="Arial"/>
          <w:lang w:eastAsia="ko-KR"/>
        </w:rPr>
        <w:t xml:space="preserve"> We show the pros and cons of 1 bits lcp-Restriction and </w:t>
      </w:r>
      <w:r w:rsidR="00680100">
        <w:rPr>
          <w:rFonts w:ascii="Arial" w:hAnsi="Arial" w:cs="Arial"/>
          <w:lang w:eastAsia="ko-KR"/>
        </w:rPr>
        <w:t>4</w:t>
      </w:r>
      <w:r w:rsidR="002260AD" w:rsidRPr="00D25903">
        <w:rPr>
          <w:rFonts w:ascii="Arial" w:hAnsi="Arial" w:cs="Arial"/>
          <w:lang w:eastAsia="ko-KR"/>
        </w:rPr>
        <w:t xml:space="preserve"> bits lcp-Restriction</w:t>
      </w:r>
      <w:r w:rsidR="00680100">
        <w:rPr>
          <w:rFonts w:ascii="Arial" w:hAnsi="Arial" w:cs="Arial"/>
          <w:lang w:eastAsia="ko-KR"/>
        </w:rPr>
        <w:t>, 1 bit for each LCP rule</w:t>
      </w:r>
      <w:r w:rsidR="002260AD" w:rsidRPr="00D25903">
        <w:rPr>
          <w:rFonts w:ascii="Arial" w:hAnsi="Arial" w:cs="Arial"/>
          <w:lang w:eastAsia="ko-KR"/>
        </w:rPr>
        <w:t>.</w:t>
      </w:r>
    </w:p>
    <w:tbl>
      <w:tblPr>
        <w:tblStyle w:val="TableGrid"/>
        <w:tblW w:w="10806" w:type="dxa"/>
        <w:tblLook w:val="04A0" w:firstRow="1" w:lastRow="0" w:firstColumn="1" w:lastColumn="0" w:noHBand="0" w:noVBand="1"/>
      </w:tblPr>
      <w:tblGrid>
        <w:gridCol w:w="2344"/>
        <w:gridCol w:w="4740"/>
        <w:gridCol w:w="3722"/>
      </w:tblGrid>
      <w:tr w:rsidR="002260AD" w:rsidRPr="009248EF" w14:paraId="6FB81950" w14:textId="77777777" w:rsidTr="00FE7636">
        <w:tc>
          <w:tcPr>
            <w:tcW w:w="2344" w:type="dxa"/>
          </w:tcPr>
          <w:p w14:paraId="42B383D9" w14:textId="57F59056" w:rsidR="002260AD" w:rsidRPr="00D25903" w:rsidRDefault="002260AD" w:rsidP="00DE25C5">
            <w:pPr>
              <w:rPr>
                <w:rFonts w:ascii="Arial" w:hAnsi="Arial" w:cs="Arial"/>
                <w:lang w:eastAsia="ko-KR"/>
              </w:rPr>
            </w:pPr>
            <w:r w:rsidRPr="00D25903">
              <w:rPr>
                <w:rFonts w:ascii="Arial" w:hAnsi="Arial" w:cs="Arial"/>
                <w:lang w:eastAsia="ko-KR"/>
              </w:rPr>
              <w:t>lcp-Restriction</w:t>
            </w:r>
          </w:p>
        </w:tc>
        <w:tc>
          <w:tcPr>
            <w:tcW w:w="4740" w:type="dxa"/>
          </w:tcPr>
          <w:p w14:paraId="7BD5ED47" w14:textId="1BD817EE" w:rsidR="002260AD" w:rsidRPr="00D25903" w:rsidRDefault="002260AD" w:rsidP="00DE25C5">
            <w:pPr>
              <w:rPr>
                <w:rFonts w:ascii="Arial" w:hAnsi="Arial" w:cs="Arial"/>
                <w:lang w:eastAsia="ko-KR"/>
              </w:rPr>
            </w:pPr>
            <w:r w:rsidRPr="00D25903">
              <w:rPr>
                <w:rFonts w:ascii="Arial" w:hAnsi="Arial" w:cs="Arial"/>
                <w:lang w:eastAsia="ko-KR"/>
              </w:rPr>
              <w:t>Pros</w:t>
            </w:r>
          </w:p>
        </w:tc>
        <w:tc>
          <w:tcPr>
            <w:tcW w:w="3722" w:type="dxa"/>
          </w:tcPr>
          <w:p w14:paraId="58FCA7A4" w14:textId="4C1AB8DD" w:rsidR="002260AD" w:rsidRPr="00D25903" w:rsidRDefault="002260AD" w:rsidP="00DE25C5">
            <w:pPr>
              <w:rPr>
                <w:rFonts w:ascii="Arial" w:hAnsi="Arial" w:cs="Arial"/>
                <w:lang w:eastAsia="ko-KR"/>
              </w:rPr>
            </w:pPr>
            <w:r w:rsidRPr="00D25903">
              <w:rPr>
                <w:rFonts w:ascii="Arial" w:hAnsi="Arial" w:cs="Arial"/>
                <w:lang w:eastAsia="ko-KR"/>
              </w:rPr>
              <w:t>Cons</w:t>
            </w:r>
          </w:p>
        </w:tc>
      </w:tr>
      <w:tr w:rsidR="002260AD" w:rsidRPr="009248EF" w14:paraId="5E6A3769" w14:textId="77777777" w:rsidTr="00FE7636">
        <w:tc>
          <w:tcPr>
            <w:tcW w:w="2344" w:type="dxa"/>
          </w:tcPr>
          <w:p w14:paraId="04B010FF" w14:textId="0A796E56" w:rsidR="002260AD" w:rsidRPr="00D25903" w:rsidRDefault="002260AD" w:rsidP="00DE25C5">
            <w:pPr>
              <w:rPr>
                <w:rFonts w:ascii="Arial" w:hAnsi="Arial" w:cs="Arial"/>
                <w:lang w:eastAsia="ko-KR"/>
              </w:rPr>
            </w:pPr>
            <w:r w:rsidRPr="00D25903">
              <w:rPr>
                <w:rFonts w:ascii="Arial" w:hAnsi="Arial" w:cs="Arial"/>
                <w:lang w:eastAsia="ko-KR"/>
              </w:rPr>
              <w:lastRenderedPageBreak/>
              <w:t>1 bit</w:t>
            </w:r>
          </w:p>
        </w:tc>
        <w:tc>
          <w:tcPr>
            <w:tcW w:w="4740" w:type="dxa"/>
          </w:tcPr>
          <w:p w14:paraId="7188AEB8" w14:textId="3832C0FD" w:rsidR="002260AD" w:rsidRPr="00D25903" w:rsidRDefault="002260AD" w:rsidP="00DE25C5">
            <w:pPr>
              <w:rPr>
                <w:rFonts w:ascii="Arial" w:hAnsi="Arial" w:cs="Arial"/>
                <w:lang w:eastAsia="ko-KR"/>
              </w:rPr>
            </w:pPr>
            <w:r w:rsidRPr="00D25903">
              <w:rPr>
                <w:rFonts w:ascii="Arial" w:hAnsi="Arial" w:cs="Arial"/>
                <w:lang w:eastAsia="ko-KR"/>
              </w:rPr>
              <w:t>Only 1 bit is needed</w:t>
            </w:r>
          </w:p>
        </w:tc>
        <w:tc>
          <w:tcPr>
            <w:tcW w:w="3722" w:type="dxa"/>
          </w:tcPr>
          <w:p w14:paraId="23A3CFDE" w14:textId="092B0F2E" w:rsidR="002260AD" w:rsidRPr="00D25903" w:rsidRDefault="00FE7636" w:rsidP="00DE25C5">
            <w:pPr>
              <w:rPr>
                <w:rFonts w:ascii="Arial" w:hAnsi="Arial" w:cs="Arial"/>
                <w:lang w:eastAsia="ko-KR"/>
              </w:rPr>
            </w:pPr>
            <w:r w:rsidRPr="00D25903">
              <w:rPr>
                <w:rFonts w:ascii="Arial" w:hAnsi="Arial" w:cs="Arial"/>
                <w:lang w:eastAsia="ko-KR"/>
              </w:rPr>
              <w:t>Less granularity on services control and more overhead on indicating grant information, which increase the complexity for both gNB and UE.</w:t>
            </w:r>
          </w:p>
        </w:tc>
      </w:tr>
      <w:tr w:rsidR="002260AD" w:rsidRPr="009248EF" w14:paraId="1F655C57" w14:textId="77777777" w:rsidTr="00FE7636">
        <w:tc>
          <w:tcPr>
            <w:tcW w:w="2344" w:type="dxa"/>
          </w:tcPr>
          <w:p w14:paraId="2BDCA717" w14:textId="3B66334B" w:rsidR="002260AD" w:rsidRPr="00D25903" w:rsidRDefault="00D25903" w:rsidP="00D25903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4</w:t>
            </w:r>
            <w:r w:rsidR="002260AD" w:rsidRPr="00D25903">
              <w:rPr>
                <w:rFonts w:ascii="Arial" w:hAnsi="Arial" w:cs="Arial"/>
                <w:lang w:eastAsia="ko-KR"/>
              </w:rPr>
              <w:t xml:space="preserve"> bits</w:t>
            </w:r>
          </w:p>
        </w:tc>
        <w:tc>
          <w:tcPr>
            <w:tcW w:w="4740" w:type="dxa"/>
          </w:tcPr>
          <w:p w14:paraId="0E22876D" w14:textId="10888D5A" w:rsidR="002260AD" w:rsidRPr="00D25903" w:rsidRDefault="002260AD" w:rsidP="00DE25C5">
            <w:pPr>
              <w:rPr>
                <w:rFonts w:ascii="Arial" w:hAnsi="Arial" w:cs="Arial"/>
                <w:lang w:eastAsia="ko-KR"/>
              </w:rPr>
            </w:pPr>
            <w:r w:rsidRPr="00D25903">
              <w:rPr>
                <w:rFonts w:ascii="Arial" w:hAnsi="Arial" w:cs="Arial"/>
                <w:lang w:eastAsia="ko-KR"/>
              </w:rPr>
              <w:t>1. Can provide more flexibility and service control for gNB</w:t>
            </w:r>
          </w:p>
          <w:p w14:paraId="4B02DF11" w14:textId="599EE22E" w:rsidR="002260AD" w:rsidRPr="00D25903" w:rsidRDefault="002260AD" w:rsidP="00DE25C5">
            <w:pPr>
              <w:rPr>
                <w:rFonts w:ascii="Arial" w:hAnsi="Arial" w:cs="Arial"/>
                <w:lang w:eastAsia="ko-KR"/>
              </w:rPr>
            </w:pPr>
            <w:r w:rsidRPr="00D25903">
              <w:rPr>
                <w:rFonts w:ascii="Arial" w:hAnsi="Arial" w:cs="Arial"/>
                <w:lang w:eastAsia="ko-KR"/>
              </w:rPr>
              <w:t>2. UE can reduce effort and cost to examine all the LCP rules.</w:t>
            </w:r>
          </w:p>
        </w:tc>
        <w:tc>
          <w:tcPr>
            <w:tcW w:w="3722" w:type="dxa"/>
          </w:tcPr>
          <w:p w14:paraId="4834747B" w14:textId="34BD1B8E" w:rsidR="002260AD" w:rsidRPr="00D25903" w:rsidRDefault="00FE7636" w:rsidP="00D25903">
            <w:pPr>
              <w:rPr>
                <w:rFonts w:ascii="Arial" w:hAnsi="Arial" w:cs="Arial"/>
                <w:lang w:eastAsia="ko-KR"/>
              </w:rPr>
            </w:pPr>
            <w:r w:rsidRPr="00D25903">
              <w:rPr>
                <w:rFonts w:ascii="Arial" w:hAnsi="Arial" w:cs="Arial"/>
                <w:lang w:eastAsia="ko-KR"/>
              </w:rPr>
              <w:t xml:space="preserve">3 more bits are needed. </w:t>
            </w:r>
          </w:p>
        </w:tc>
      </w:tr>
    </w:tbl>
    <w:p w14:paraId="4FB2BAD7" w14:textId="77777777" w:rsidR="008F1C01" w:rsidRPr="00CA4F77" w:rsidRDefault="008F1C01" w:rsidP="00D1421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</w:p>
    <w:p w14:paraId="582BC4E1" w14:textId="2F231917" w:rsidR="002260AD" w:rsidRPr="00D25903" w:rsidRDefault="002260AD" w:rsidP="002260A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D25903">
        <w:rPr>
          <w:rFonts w:cs="Arial"/>
          <w:b/>
        </w:rPr>
        <w:t xml:space="preserve">Proposal 1: RAN2 introduces </w:t>
      </w:r>
      <w:r w:rsidR="00C11734">
        <w:rPr>
          <w:rFonts w:cs="Arial"/>
          <w:b/>
        </w:rPr>
        <w:t xml:space="preserve">additional </w:t>
      </w:r>
      <w:r w:rsidRPr="00D25903">
        <w:rPr>
          <w:rFonts w:cs="Arial"/>
          <w:b/>
        </w:rPr>
        <w:t xml:space="preserve">bits in UE-NR-Capability information element </w:t>
      </w:r>
      <w:r w:rsidR="00C11734">
        <w:rPr>
          <w:rFonts w:cs="Arial"/>
          <w:b/>
        </w:rPr>
        <w:t>for specifying LCP restrictions.</w:t>
      </w:r>
    </w:p>
    <w:p w14:paraId="185B6CAD" w14:textId="77777777" w:rsidR="00D1421D" w:rsidRPr="00844B7D" w:rsidRDefault="00D1421D" w:rsidP="00D1421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 Conclusions</w:t>
      </w:r>
      <w:r>
        <w:rPr>
          <w:b/>
        </w:rPr>
        <w:tab/>
      </w:r>
    </w:p>
    <w:p w14:paraId="54CE788E" w14:textId="47D347E7" w:rsidR="00FE7636" w:rsidRDefault="000374D5" w:rsidP="00FE7636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>In this document, we have considered the issue of LCP restriction. Our observation and proposal are provided below.</w:t>
      </w:r>
      <w:r w:rsidR="00FE7636">
        <w:rPr>
          <w:rFonts w:cs="Arial"/>
        </w:rPr>
        <w:t xml:space="preserve"> </w:t>
      </w:r>
    </w:p>
    <w:p w14:paraId="0F7A441C" w14:textId="77777777" w:rsidR="000374D5" w:rsidRDefault="000374D5" w:rsidP="00FE7636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198BCD57" w14:textId="77777777" w:rsidR="00680100" w:rsidRDefault="00680100" w:rsidP="0068010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b/>
        </w:rPr>
        <w:t>Observation 1: Not all of the LCP rules are needed at the same time, different services might require different LCP rules for logical channel selection.</w:t>
      </w:r>
    </w:p>
    <w:p w14:paraId="592E0EB5" w14:textId="77777777" w:rsidR="00C11734" w:rsidRDefault="00C11734" w:rsidP="00C11734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64BDFE96" w14:textId="77777777" w:rsidR="00680100" w:rsidRPr="00D25903" w:rsidRDefault="00680100" w:rsidP="00680100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D25903">
        <w:rPr>
          <w:rFonts w:cs="Arial"/>
          <w:b/>
        </w:rPr>
        <w:t xml:space="preserve">Proposal 1: RAN2 introduces </w:t>
      </w:r>
      <w:r>
        <w:rPr>
          <w:rFonts w:cs="Arial"/>
          <w:b/>
        </w:rPr>
        <w:t xml:space="preserve">additional </w:t>
      </w:r>
      <w:r w:rsidRPr="00D25903">
        <w:rPr>
          <w:rFonts w:cs="Arial"/>
          <w:b/>
        </w:rPr>
        <w:t xml:space="preserve">bits in UE-NR-Capability information element </w:t>
      </w:r>
      <w:r>
        <w:rPr>
          <w:rFonts w:cs="Arial"/>
          <w:b/>
        </w:rPr>
        <w:t>for specifying LCP restrictions.</w:t>
      </w:r>
    </w:p>
    <w:p w14:paraId="7CA34E29" w14:textId="77777777" w:rsidR="00D1421D" w:rsidRDefault="00D1421D" w:rsidP="00D1421D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 References</w:t>
      </w:r>
    </w:p>
    <w:p w14:paraId="1FFA81FE" w14:textId="15637A27" w:rsidR="00D1421D" w:rsidRPr="00E14D50" w:rsidRDefault="00D1421D" w:rsidP="00D1421D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eastAsia="ko-KR"/>
        </w:rPr>
        <w:t xml:space="preserve"> [</w:t>
      </w:r>
      <w:r>
        <w:rPr>
          <w:rFonts w:ascii="Arial" w:hAnsi="Arial" w:cs="Arial"/>
          <w:lang w:eastAsia="ko-KR"/>
        </w:rPr>
        <w:t>1</w:t>
      </w:r>
      <w:r w:rsidRPr="00E14D50">
        <w:rPr>
          <w:rFonts w:ascii="Arial" w:hAnsi="Arial" w:cs="Arial"/>
          <w:lang w:eastAsia="ko-KR"/>
        </w:rPr>
        <w:t xml:space="preserve">] </w:t>
      </w:r>
      <w:r w:rsidR="00DB3BD8" w:rsidRPr="00DB3BD8">
        <w:rPr>
          <w:rFonts w:ascii="Arial" w:hAnsi="Arial" w:cs="Arial"/>
          <w:lang w:eastAsia="ko-KR"/>
        </w:rPr>
        <w:t>3GPP RAN2#99</w:t>
      </w:r>
      <w:r w:rsidR="00DB3BD8">
        <w:rPr>
          <w:rFonts w:ascii="Arial" w:hAnsi="Arial" w:cs="Arial"/>
          <w:lang w:eastAsia="ko-KR"/>
        </w:rPr>
        <w:t>bis</w:t>
      </w:r>
      <w:r w:rsidR="00DB3BD8" w:rsidRPr="00DB3BD8">
        <w:rPr>
          <w:rFonts w:ascii="Arial" w:hAnsi="Arial" w:cs="Arial"/>
          <w:lang w:eastAsia="ko-KR"/>
        </w:rPr>
        <w:t xml:space="preserve"> </w:t>
      </w:r>
      <w:r w:rsidR="00FB548F">
        <w:rPr>
          <w:rFonts w:ascii="Arial" w:hAnsi="Arial" w:cs="Arial"/>
          <w:lang w:eastAsia="ko-KR"/>
        </w:rPr>
        <w:t>Chair minutes</w:t>
      </w:r>
      <w:r w:rsidR="00DB3BD8" w:rsidRPr="00DB3BD8">
        <w:rPr>
          <w:rFonts w:ascii="Arial" w:hAnsi="Arial" w:cs="Arial"/>
          <w:lang w:eastAsia="ko-KR"/>
        </w:rPr>
        <w:t xml:space="preserve">, </w:t>
      </w:r>
      <w:r w:rsidR="00DB3BD8">
        <w:rPr>
          <w:rFonts w:ascii="Arial" w:hAnsi="Arial" w:cs="Arial"/>
          <w:lang w:eastAsia="ko-KR"/>
        </w:rPr>
        <w:t>Prague</w:t>
      </w:r>
      <w:r w:rsidR="00DB3BD8" w:rsidRPr="00DB3BD8">
        <w:rPr>
          <w:rFonts w:ascii="Arial" w:hAnsi="Arial" w:cs="Arial"/>
          <w:lang w:eastAsia="ko-KR"/>
        </w:rPr>
        <w:t>, Czech Republic, October 2017.</w:t>
      </w:r>
      <w:r>
        <w:rPr>
          <w:rFonts w:ascii="Arial" w:hAnsi="Arial" w:cs="Arial"/>
        </w:rPr>
        <w:t xml:space="preserve"> </w:t>
      </w:r>
    </w:p>
    <w:p w14:paraId="47B1F545" w14:textId="3A5A35DD" w:rsidR="00E739C0" w:rsidRPr="00E14D50" w:rsidRDefault="00E739C0" w:rsidP="00E739C0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 </w:t>
      </w:r>
      <w:r w:rsidRPr="00E14D50">
        <w:rPr>
          <w:rFonts w:ascii="Arial" w:hAnsi="Arial" w:cs="Arial"/>
          <w:lang w:eastAsia="ko-KR"/>
        </w:rPr>
        <w:t>[</w:t>
      </w:r>
      <w:r>
        <w:rPr>
          <w:rFonts w:ascii="Arial" w:hAnsi="Arial" w:cs="Arial"/>
          <w:lang w:eastAsia="ko-KR"/>
        </w:rPr>
        <w:t>2</w:t>
      </w:r>
      <w:r w:rsidRPr="00E14D50">
        <w:rPr>
          <w:rFonts w:ascii="Arial" w:hAnsi="Arial" w:cs="Arial"/>
          <w:lang w:eastAsia="ko-KR"/>
        </w:rPr>
        <w:t xml:space="preserve">] </w:t>
      </w:r>
      <w:r w:rsidR="00DB3BD8" w:rsidRPr="00DB3BD8">
        <w:rPr>
          <w:rFonts w:ascii="Arial" w:hAnsi="Arial" w:cs="Arial"/>
          <w:lang w:eastAsia="ko-KR"/>
        </w:rPr>
        <w:t>3GPP RAN2#</w:t>
      </w:r>
      <w:r w:rsidR="00DB3BD8">
        <w:rPr>
          <w:rFonts w:ascii="Arial" w:hAnsi="Arial" w:cs="Arial"/>
          <w:lang w:eastAsia="ko-KR"/>
        </w:rPr>
        <w:t>100</w:t>
      </w:r>
      <w:r w:rsidR="00DB3BD8" w:rsidRPr="00DB3BD8">
        <w:rPr>
          <w:rFonts w:ascii="Arial" w:hAnsi="Arial" w:cs="Arial"/>
          <w:lang w:eastAsia="ko-KR"/>
        </w:rPr>
        <w:t xml:space="preserve"> </w:t>
      </w:r>
      <w:r w:rsidR="00FB548F">
        <w:rPr>
          <w:rFonts w:ascii="Arial" w:hAnsi="Arial" w:cs="Arial"/>
          <w:lang w:eastAsia="ko-KR"/>
        </w:rPr>
        <w:t>Chair minutes</w:t>
      </w:r>
      <w:r w:rsidR="00DB3BD8" w:rsidRPr="00DB3BD8">
        <w:rPr>
          <w:rFonts w:ascii="Arial" w:hAnsi="Arial" w:cs="Arial"/>
          <w:lang w:eastAsia="ko-KR"/>
        </w:rPr>
        <w:t>, Reno, Nevada, USA, November</w:t>
      </w:r>
      <w:r w:rsidR="00AF3157" w:rsidRPr="00AF3157">
        <w:t xml:space="preserve"> </w:t>
      </w:r>
      <w:r w:rsidR="00AF3157" w:rsidRPr="00AF3157">
        <w:rPr>
          <w:rFonts w:ascii="Arial" w:hAnsi="Arial" w:cs="Arial"/>
          <w:lang w:eastAsia="ko-KR"/>
        </w:rPr>
        <w:t>- December</w:t>
      </w:r>
      <w:r w:rsidR="00DB3BD8" w:rsidRPr="00DB3BD8">
        <w:rPr>
          <w:rFonts w:ascii="Arial" w:hAnsi="Arial" w:cs="Arial"/>
          <w:lang w:eastAsia="ko-KR"/>
        </w:rPr>
        <w:t xml:space="preserve"> 2017</w:t>
      </w:r>
      <w:r w:rsidR="00AF3157">
        <w:rPr>
          <w:rFonts w:ascii="Arial" w:hAnsi="Arial" w:cs="Arial"/>
          <w:lang w:eastAsia="ko-KR"/>
        </w:rPr>
        <w:t>.</w:t>
      </w:r>
      <w:r>
        <w:rPr>
          <w:rFonts w:ascii="Arial" w:hAnsi="Arial" w:cs="Arial"/>
        </w:rPr>
        <w:t xml:space="preserve"> </w:t>
      </w:r>
    </w:p>
    <w:p w14:paraId="111B2D6A" w14:textId="21186A16" w:rsidR="00E739C0" w:rsidRDefault="00E739C0" w:rsidP="00E739C0">
      <w:pPr>
        <w:spacing w:after="60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 xml:space="preserve"> </w:t>
      </w:r>
      <w:r w:rsidRPr="00E14D50">
        <w:rPr>
          <w:rFonts w:ascii="Arial" w:hAnsi="Arial" w:cs="Arial"/>
          <w:lang w:eastAsia="ko-KR"/>
        </w:rPr>
        <w:t>[</w:t>
      </w:r>
      <w:r>
        <w:rPr>
          <w:rFonts w:ascii="Arial" w:hAnsi="Arial" w:cs="Arial"/>
          <w:lang w:eastAsia="ko-KR"/>
        </w:rPr>
        <w:t>3</w:t>
      </w:r>
      <w:r w:rsidRPr="00E14D50">
        <w:rPr>
          <w:rFonts w:ascii="Arial" w:hAnsi="Arial" w:cs="Arial"/>
          <w:lang w:eastAsia="ko-KR"/>
        </w:rPr>
        <w:t>] TS 38.</w:t>
      </w:r>
      <w:r>
        <w:rPr>
          <w:rFonts w:ascii="Arial" w:hAnsi="Arial" w:cs="Arial"/>
          <w:lang w:eastAsia="ko-KR"/>
        </w:rPr>
        <w:t>323</w:t>
      </w:r>
      <w:r w:rsidRPr="00E14D50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v</w:t>
      </w:r>
      <w:r w:rsidRPr="00E14D50">
        <w:rPr>
          <w:rFonts w:ascii="Arial" w:hAnsi="Arial" w:cs="Arial"/>
        </w:rPr>
        <w:t>2.0.0</w:t>
      </w:r>
    </w:p>
    <w:p w14:paraId="693E1E5E" w14:textId="42A0E62A" w:rsidR="0030719C" w:rsidRPr="00E14D50" w:rsidRDefault="0030719C" w:rsidP="0030719C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 </w:t>
      </w:r>
      <w:r w:rsidRPr="00E14D50">
        <w:rPr>
          <w:rFonts w:ascii="Arial" w:hAnsi="Arial" w:cs="Arial"/>
          <w:lang w:eastAsia="ko-KR"/>
        </w:rPr>
        <w:t>[</w:t>
      </w:r>
      <w:r>
        <w:rPr>
          <w:rFonts w:ascii="Arial" w:hAnsi="Arial" w:cs="Arial"/>
          <w:lang w:eastAsia="ko-KR"/>
        </w:rPr>
        <w:t>4</w:t>
      </w:r>
      <w:r w:rsidRPr="00E14D50">
        <w:rPr>
          <w:rFonts w:ascii="Arial" w:hAnsi="Arial" w:cs="Arial"/>
          <w:lang w:eastAsia="ko-KR"/>
        </w:rPr>
        <w:t>] TS 38.</w:t>
      </w:r>
      <w:r>
        <w:rPr>
          <w:rFonts w:ascii="Arial" w:hAnsi="Arial" w:cs="Arial"/>
          <w:lang w:eastAsia="ko-KR"/>
        </w:rPr>
        <w:t>331</w:t>
      </w:r>
      <w:r w:rsidRPr="00E14D50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v</w:t>
      </w:r>
      <w:r w:rsidRPr="00E14D50">
        <w:rPr>
          <w:rFonts w:ascii="Arial" w:hAnsi="Arial" w:cs="Arial"/>
        </w:rPr>
        <w:t>2.0.0</w:t>
      </w:r>
      <w:r>
        <w:rPr>
          <w:rFonts w:ascii="Arial" w:hAnsi="Arial" w:cs="Arial"/>
        </w:rPr>
        <w:t xml:space="preserve"> </w:t>
      </w:r>
    </w:p>
    <w:p w14:paraId="40AA885D" w14:textId="77777777" w:rsidR="0030719C" w:rsidRPr="00E14D50" w:rsidRDefault="0030719C" w:rsidP="00E739C0">
      <w:pPr>
        <w:spacing w:after="60"/>
        <w:rPr>
          <w:rFonts w:ascii="Arial" w:hAnsi="Arial" w:cs="Arial"/>
          <w:lang w:eastAsia="ko-KR"/>
        </w:rPr>
      </w:pPr>
    </w:p>
    <w:p w14:paraId="48023942" w14:textId="658B67A2" w:rsidR="00D1421D" w:rsidRPr="00D1421D" w:rsidRDefault="00D1421D" w:rsidP="00D1421D">
      <w:pPr>
        <w:spacing w:after="0"/>
        <w:rPr>
          <w:rFonts w:ascii="Arial" w:hAnsi="Arial" w:cs="Arial"/>
          <w:lang w:eastAsia="ko-KR"/>
        </w:rPr>
      </w:pPr>
    </w:p>
    <w:sectPr w:rsidR="00D1421D" w:rsidRPr="00D1421D" w:rsidSect="009D52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8C06C" w14:textId="77777777" w:rsidR="0004588F" w:rsidRDefault="0004588F">
      <w:r>
        <w:separator/>
      </w:r>
    </w:p>
  </w:endnote>
  <w:endnote w:type="continuationSeparator" w:id="0">
    <w:p w14:paraId="05E0018A" w14:textId="77777777" w:rsidR="0004588F" w:rsidRDefault="0004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FAA71" w14:textId="77777777" w:rsidR="004E479B" w:rsidRDefault="004E47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4E292" w14:textId="77777777" w:rsidR="004E479B" w:rsidRDefault="004E47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C663D" w14:textId="77777777" w:rsidR="004E479B" w:rsidRDefault="004E47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24EB3" w14:textId="77777777" w:rsidR="0004588F" w:rsidRDefault="0004588F">
      <w:r>
        <w:separator/>
      </w:r>
    </w:p>
  </w:footnote>
  <w:footnote w:type="continuationSeparator" w:id="0">
    <w:p w14:paraId="6170CC2E" w14:textId="77777777" w:rsidR="0004588F" w:rsidRDefault="00045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EF30" w14:textId="77777777" w:rsidR="004E479B" w:rsidRDefault="004E47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024F6" w14:textId="77777777" w:rsidR="004E479B" w:rsidRDefault="004E47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AB9E6" w14:textId="77777777" w:rsidR="004E479B" w:rsidRDefault="004E47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1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9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2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4"/>
  </w:num>
  <w:num w:numId="4">
    <w:abstractNumId w:val="17"/>
  </w:num>
  <w:num w:numId="5">
    <w:abstractNumId w:val="13"/>
  </w:num>
  <w:num w:numId="6">
    <w:abstractNumId w:val="28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5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45"/>
  </w:num>
  <w:num w:numId="16">
    <w:abstractNumId w:val="34"/>
  </w:num>
  <w:num w:numId="17">
    <w:abstractNumId w:val="44"/>
  </w:num>
  <w:num w:numId="18">
    <w:abstractNumId w:val="23"/>
  </w:num>
  <w:num w:numId="19">
    <w:abstractNumId w:val="15"/>
  </w:num>
  <w:num w:numId="20">
    <w:abstractNumId w:val="42"/>
  </w:num>
  <w:num w:numId="21">
    <w:abstractNumId w:val="33"/>
  </w:num>
  <w:num w:numId="22">
    <w:abstractNumId w:val="16"/>
  </w:num>
  <w:num w:numId="23">
    <w:abstractNumId w:val="6"/>
  </w:num>
  <w:num w:numId="24">
    <w:abstractNumId w:val="14"/>
  </w:num>
  <w:num w:numId="25">
    <w:abstractNumId w:val="4"/>
  </w:num>
  <w:num w:numId="26">
    <w:abstractNumId w:val="25"/>
  </w:num>
  <w:num w:numId="27">
    <w:abstractNumId w:val="40"/>
  </w:num>
  <w:num w:numId="28">
    <w:abstractNumId w:val="30"/>
  </w:num>
  <w:num w:numId="29">
    <w:abstractNumId w:val="38"/>
  </w:num>
  <w:num w:numId="30">
    <w:abstractNumId w:val="18"/>
  </w:num>
  <w:num w:numId="31">
    <w:abstractNumId w:val="31"/>
  </w:num>
  <w:num w:numId="32">
    <w:abstractNumId w:val="7"/>
  </w:num>
  <w:num w:numId="33">
    <w:abstractNumId w:val="22"/>
  </w:num>
  <w:num w:numId="34">
    <w:abstractNumId w:val="32"/>
  </w:num>
  <w:num w:numId="35">
    <w:abstractNumId w:val="12"/>
  </w:num>
  <w:num w:numId="36">
    <w:abstractNumId w:val="41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6"/>
  </w:num>
  <w:num w:numId="39">
    <w:abstractNumId w:val="19"/>
  </w:num>
  <w:num w:numId="40">
    <w:abstractNumId w:val="9"/>
  </w:num>
  <w:num w:numId="41">
    <w:abstractNumId w:val="26"/>
  </w:num>
  <w:num w:numId="42">
    <w:abstractNumId w:val="27"/>
  </w:num>
  <w:num w:numId="43">
    <w:abstractNumId w:val="39"/>
  </w:num>
  <w:num w:numId="44">
    <w:abstractNumId w:val="11"/>
  </w:num>
  <w:num w:numId="45">
    <w:abstractNumId w:val="21"/>
  </w:num>
  <w:num w:numId="46">
    <w:abstractNumId w:val="37"/>
  </w:num>
  <w:num w:numId="4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C91"/>
    <w:rsid w:val="0001209C"/>
    <w:rsid w:val="0001240B"/>
    <w:rsid w:val="00012B35"/>
    <w:rsid w:val="000137AC"/>
    <w:rsid w:val="00013E76"/>
    <w:rsid w:val="000146BF"/>
    <w:rsid w:val="00014C64"/>
    <w:rsid w:val="00014CDA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374D5"/>
    <w:rsid w:val="0003787A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43FE"/>
    <w:rsid w:val="00045286"/>
    <w:rsid w:val="0004535F"/>
    <w:rsid w:val="0004588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1C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4E6E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6DF6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749"/>
    <w:rsid w:val="00135CB5"/>
    <w:rsid w:val="00136A8A"/>
    <w:rsid w:val="00137D8D"/>
    <w:rsid w:val="00140849"/>
    <w:rsid w:val="00140924"/>
    <w:rsid w:val="001409C3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AD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74B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00F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19C"/>
    <w:rsid w:val="0030786C"/>
    <w:rsid w:val="00310108"/>
    <w:rsid w:val="00310796"/>
    <w:rsid w:val="00310CDA"/>
    <w:rsid w:val="00310E33"/>
    <w:rsid w:val="003118A6"/>
    <w:rsid w:val="00311A26"/>
    <w:rsid w:val="003120B5"/>
    <w:rsid w:val="00312B9A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4AD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EC2"/>
    <w:rsid w:val="0042609B"/>
    <w:rsid w:val="004262F6"/>
    <w:rsid w:val="00426C33"/>
    <w:rsid w:val="0042738B"/>
    <w:rsid w:val="0042773E"/>
    <w:rsid w:val="0043146F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479B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3F31"/>
    <w:rsid w:val="005342A0"/>
    <w:rsid w:val="00534359"/>
    <w:rsid w:val="00535891"/>
    <w:rsid w:val="00535960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950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A7D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100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4DF5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287"/>
    <w:rsid w:val="007D03DD"/>
    <w:rsid w:val="007D1985"/>
    <w:rsid w:val="007D1FBF"/>
    <w:rsid w:val="007D20EA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3216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0894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1C01"/>
    <w:rsid w:val="008F2C95"/>
    <w:rsid w:val="008F3185"/>
    <w:rsid w:val="008F3877"/>
    <w:rsid w:val="008F43C6"/>
    <w:rsid w:val="008F5322"/>
    <w:rsid w:val="008F5558"/>
    <w:rsid w:val="008F5AC7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5494"/>
    <w:rsid w:val="00917018"/>
    <w:rsid w:val="00917F86"/>
    <w:rsid w:val="0092057E"/>
    <w:rsid w:val="00920616"/>
    <w:rsid w:val="00920665"/>
    <w:rsid w:val="0092211C"/>
    <w:rsid w:val="00922CC5"/>
    <w:rsid w:val="00924747"/>
    <w:rsid w:val="009248EF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8B4"/>
    <w:rsid w:val="00990C74"/>
    <w:rsid w:val="00990DE7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235"/>
    <w:rsid w:val="009D5252"/>
    <w:rsid w:val="009D5A35"/>
    <w:rsid w:val="009D6A02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1A2"/>
    <w:rsid w:val="00AB6698"/>
    <w:rsid w:val="00AB6E0B"/>
    <w:rsid w:val="00AB76F3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3157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734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213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277"/>
    <w:rsid w:val="00C422DB"/>
    <w:rsid w:val="00C42F96"/>
    <w:rsid w:val="00C4323B"/>
    <w:rsid w:val="00C43DF4"/>
    <w:rsid w:val="00C4455C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383"/>
    <w:rsid w:val="00CA47C2"/>
    <w:rsid w:val="00CA4A6B"/>
    <w:rsid w:val="00CA4F77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867"/>
    <w:rsid w:val="00D077F9"/>
    <w:rsid w:val="00D07D8D"/>
    <w:rsid w:val="00D07E7A"/>
    <w:rsid w:val="00D10992"/>
    <w:rsid w:val="00D11264"/>
    <w:rsid w:val="00D114E0"/>
    <w:rsid w:val="00D1177B"/>
    <w:rsid w:val="00D11B2A"/>
    <w:rsid w:val="00D11D7C"/>
    <w:rsid w:val="00D12B87"/>
    <w:rsid w:val="00D13DD4"/>
    <w:rsid w:val="00D1421D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03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F6A"/>
    <w:rsid w:val="00D8019D"/>
    <w:rsid w:val="00D80638"/>
    <w:rsid w:val="00D80F15"/>
    <w:rsid w:val="00D810CC"/>
    <w:rsid w:val="00D815C7"/>
    <w:rsid w:val="00D83562"/>
    <w:rsid w:val="00D838EF"/>
    <w:rsid w:val="00D845F3"/>
    <w:rsid w:val="00D84A2B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BD8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541C"/>
    <w:rsid w:val="00DD5FC2"/>
    <w:rsid w:val="00DD6FE3"/>
    <w:rsid w:val="00DE0794"/>
    <w:rsid w:val="00DE099B"/>
    <w:rsid w:val="00DE132E"/>
    <w:rsid w:val="00DE1CC9"/>
    <w:rsid w:val="00DE234B"/>
    <w:rsid w:val="00DE25C5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87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80E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1251"/>
    <w:rsid w:val="00E7153E"/>
    <w:rsid w:val="00E71C72"/>
    <w:rsid w:val="00E728CC"/>
    <w:rsid w:val="00E739C0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937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48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4EFA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636"/>
    <w:rsid w:val="00FE7C27"/>
    <w:rsid w:val="00FF15A1"/>
    <w:rsid w:val="00FF1987"/>
    <w:rsid w:val="00FF2239"/>
    <w:rsid w:val="00FF2394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character" w:customStyle="1" w:styleId="B2Car">
    <w:name w:val="B2 Car"/>
    <w:basedOn w:val="DefaultParagraphFont"/>
    <w:rsid w:val="00DE25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3785</Characters>
  <Application>Microsoft Office Word</Application>
  <DocSecurity>0</DocSecurity>
  <Lines>31</Lines>
  <Paragraphs>8</Paragraphs>
  <ScaleCrop>false</ScaleCrop>
  <LinksUpToDate>false</LinksUpToDate>
  <CharactersWithSpaces>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2018-01-12T01:53:00Z</dcterms:created>
  <dcterms:modified xsi:type="dcterms:W3CDTF">2018-01-12T01:53:00Z</dcterms:modified>
</cp:coreProperties>
</file>